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9C" w:rsidRPr="00384E35" w:rsidRDefault="00495F9C" w:rsidP="00495F9C">
      <w:pPr>
        <w:jc w:val="center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>Prijedlog</w:t>
      </w:r>
      <w:r w:rsidRPr="00384E3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495F9C" w:rsidRPr="00384E35" w:rsidRDefault="00495F9C" w:rsidP="00495F9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3"/>
        <w:gridCol w:w="4514"/>
        <w:gridCol w:w="3576"/>
        <w:gridCol w:w="3395"/>
      </w:tblGrid>
      <w:tr w:rsidR="00495F9C" w:rsidRPr="00384E35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cjelina Rim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95F9C" w:rsidRPr="00384E35" w:rsidTr="00CC323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Tematsko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95F9C" w:rsidRPr="00384E35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384E35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63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95F9C" w:rsidRPr="00384E35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384E35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95F9C" w:rsidRPr="00384E35" w:rsidTr="00CC323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95F9C" w:rsidRPr="00384E35" w:rsidRDefault="00495F9C" w:rsidP="00CC3239">
            <w:pPr>
              <w:pStyle w:val="Pa246"/>
              <w:jc w:val="both"/>
              <w:rPr>
                <w:rFonts w:ascii="Calibri Light" w:hAnsi="Calibri Light" w:cs="Calibri Light"/>
                <w:iCs/>
              </w:rPr>
            </w:pPr>
            <w:r w:rsidRPr="00384E35">
              <w:rPr>
                <w:rFonts w:ascii="Calibri Light" w:hAnsi="Calibri Light" w:cs="Calibri Light"/>
                <w:iCs/>
              </w:rPr>
              <w:t>Rim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495F9C" w:rsidRPr="00384E35" w:rsidRDefault="00495F9C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384E35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POLITIKA, Društvo, Znanost i tehnologija, Filozofsko-religijsko-kulturno područje</w:t>
            </w:r>
          </w:p>
        </w:tc>
      </w:tr>
      <w:tr w:rsidR="00495F9C" w:rsidRPr="00384E35" w:rsidTr="00CC323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495F9C" w:rsidRPr="00384E35" w:rsidRDefault="00495F9C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495F9C" w:rsidRPr="00384E35" w:rsidRDefault="00495F9C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95F9C" w:rsidRPr="00384E35" w:rsidRDefault="00495F9C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</w:t>
            </w:r>
          </w:p>
          <w:p w:rsidR="00495F9C" w:rsidRPr="00384E35" w:rsidRDefault="00495F9C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A.5.1.</w:t>
            </w:r>
          </w:p>
          <w:p w:rsidR="00495F9C" w:rsidRPr="00384E35" w:rsidRDefault="00495F9C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C.5.1.</w:t>
            </w:r>
          </w:p>
          <w:p w:rsidR="00495F9C" w:rsidRPr="00384E35" w:rsidRDefault="00495F9C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E.5.1.</w:t>
            </w:r>
          </w:p>
          <w:p w:rsidR="00495F9C" w:rsidRPr="00384E35" w:rsidRDefault="00495F9C" w:rsidP="00CC3239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84E3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E.5.2.</w:t>
            </w:r>
            <w:r w:rsidRPr="00384E35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495F9C" w:rsidRPr="00384E35" w:rsidRDefault="00495F9C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495F9C" w:rsidRPr="00384E35" w:rsidRDefault="00495F9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384E35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384E35">
              <w:rPr>
                <w:rFonts w:ascii="Calibri Light" w:hAnsi="Calibri Light" w:cs="Calibri Light"/>
                <w:iCs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384E35">
              <w:rPr>
                <w:rFonts w:ascii="Calibri Light" w:hAnsi="Calibri Light" w:cs="Calibri Light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84E35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razvitak Rima od grada-države do Carstva, preobrazbu njegova ustroja te raspad</w:t>
            </w:r>
          </w:p>
          <w:p w:rsidR="00495F9C" w:rsidRPr="00384E35" w:rsidRDefault="00495F9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384E35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384E35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pokazuje</w:t>
            </w:r>
            <w:r w:rsidRPr="00384E35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84E35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na karti tijek rimske ekspanzije na hrvatski povijesni prostor i </w:t>
            </w:r>
            <w:r w:rsidRPr="00384E35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opisuje</w:t>
            </w:r>
            <w:r w:rsidRPr="00384E35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84E35">
              <w:rPr>
                <w:rFonts w:ascii="Calibri Light" w:hAnsi="Calibri Light" w:cs="Calibri Light"/>
                <w:sz w:val="24"/>
                <w:szCs w:val="24"/>
                <w:shd w:val="clear" w:color="auto" w:fill="FFFFFF"/>
              </w:rPr>
              <w:t>posljedice na život starosjedilaca</w:t>
            </w:r>
          </w:p>
          <w:p w:rsidR="00495F9C" w:rsidRPr="00384E35" w:rsidRDefault="00495F9C" w:rsidP="00CC3239">
            <w:pPr>
              <w:pStyle w:val="NoSpacing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84E35">
              <w:rPr>
                <w:rStyle w:val="defaultparagraphfont-000052"/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384E35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opisuje ustroj rimskog društva uzevši u obzir rimske</w:t>
            </w: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384E35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zakone</w:t>
            </w:r>
          </w:p>
          <w:p w:rsidR="00495F9C" w:rsidRPr="00384E35" w:rsidRDefault="00495F9C" w:rsidP="00CC3239">
            <w:pPr>
              <w:pStyle w:val="NoSpacing"/>
              <w:rPr>
                <w:rStyle w:val="fontstyle01"/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-obrazlaže razvoj seoskih i gradskih kuća te javnih</w:t>
            </w: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</w:r>
            <w:r w:rsidRPr="00384E35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građevina, kao i gradnju cesta te razvoj komunikacija</w:t>
            </w:r>
          </w:p>
          <w:p w:rsidR="00495F9C" w:rsidRPr="00384E35" w:rsidRDefault="00495F9C" w:rsidP="00CC3239">
            <w:pPr>
              <w:pStyle w:val="NoSpacing"/>
              <w:rPr>
                <w:rFonts w:ascii="Calibri Light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384E35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-</w:t>
            </w: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  <w:lang w:eastAsia="hr-HR"/>
              </w:rPr>
              <w:t>objašnjava religije u starome svijetu, pojavu kršćanstva, progone i uspon kršćanstva u Rimskom carstvu te širenje kršćanstva na hrvatskome povijesnom prostoru</w:t>
            </w:r>
          </w:p>
          <w:p w:rsidR="00495F9C" w:rsidRPr="00384E35" w:rsidRDefault="00495F9C" w:rsidP="00CC3239">
            <w:pPr>
              <w:pStyle w:val="NoSpacing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495F9C" w:rsidRPr="00384E35" w:rsidRDefault="00495F9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495F9C" w:rsidRPr="00384E35" w:rsidRDefault="00495F9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izdvaja važne podatke na zadanu temu</w:t>
            </w:r>
          </w:p>
          <w:p w:rsidR="00495F9C" w:rsidRPr="00384E35" w:rsidRDefault="00495F9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izrađuje strukturirani rad uz pomoć udžbenika i digitalnih materijala</w:t>
            </w:r>
          </w:p>
          <w:p w:rsidR="00495F9C" w:rsidRPr="00384E35" w:rsidRDefault="00495F9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uz pomoć umne mape objašnjava različita područja ljudskog djelovanja (politika, društvo, tehnološko-znanstvena dostignuća i kulturu i religiju) </w:t>
            </w:r>
          </w:p>
          <w:p w:rsidR="00495F9C" w:rsidRPr="00384E35" w:rsidRDefault="00495F9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svoj rad i sudjelovanje u skupini</w:t>
            </w:r>
          </w:p>
        </w:tc>
      </w:tr>
      <w:tr w:rsidR="00495F9C" w:rsidRPr="00384E35" w:rsidTr="00CC323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495F9C" w:rsidRPr="00384E35" w:rsidTr="00CC323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495F9C" w:rsidRPr="00384E35" w:rsidRDefault="00495F9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495F9C" w:rsidRPr="00384E35" w:rsidRDefault="00495F9C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495F9C" w:rsidRPr="00384E35" w:rsidTr="00CC323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495F9C" w:rsidRPr="00384E35" w:rsidRDefault="00495F9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(ključni pojmovi cjeline Rim)</w:t>
            </w:r>
          </w:p>
        </w:tc>
      </w:tr>
      <w:tr w:rsidR="00495F9C" w:rsidRPr="00384E35" w:rsidTr="00CC323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495F9C" w:rsidRPr="00384E35" w:rsidRDefault="00495F9C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495F9C" w:rsidRPr="00384E35" w:rsidTr="00CC323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Cs/>
                <w:sz w:val="24"/>
                <w:szCs w:val="24"/>
              </w:rPr>
              <w:t>Geografija, Likovna kultura, Hrvatski jezik, Informatika, Priroda, Tehnička kultura</w:t>
            </w: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495F9C" w:rsidRDefault="00495F9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84E35" w:rsidRPr="00384E35" w:rsidRDefault="00384E3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384E3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495F9C" w:rsidRPr="00384E35" w:rsidRDefault="00495F9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Povijesna perspektiva; Usporedba i sučeljavanje;  Kontinuitet i promjena; Uzroci i posljedice</w:t>
            </w:r>
          </w:p>
        </w:tc>
      </w:tr>
      <w:tr w:rsidR="00495F9C" w:rsidRPr="00384E35" w:rsidTr="00CC323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95F9C" w:rsidRPr="00384E35" w:rsidTr="00CC32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384E3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384E3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384E3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495F9C" w:rsidRPr="00384E35" w:rsidTr="00CC323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najavljuje ponavljanje cjeline Rim kroz različite učeničke aktivnosti i u različitim oblicima (radom u paru i u skupinama), motivira ih da se što više koncentriraju kako bi ponovili gradivo i pripremili se za pisanu provjeru znanja na sljedećem satu – važno je da svi učenici sudjeluju u radu grupa, izlaze pred ploču i povijesni zemljovid te postignu što bolje rezultate na kvizu znanja 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najaviti ponavljanje po temama – politici, društvu i kulturi, znanosti i tehnologiji te religiji i filozofiji Starog Rima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495F9C" w:rsidRPr="00384E35" w:rsidRDefault="00495F9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</w:tr>
      <w:tr w:rsidR="00495F9C" w:rsidRPr="00384E35" w:rsidTr="00CC3239">
        <w:trPr>
          <w:trHeight w:val="3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384E35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, učenici će biti podijeljeni u 6 skupina u kojima ipak rade u paru (bit će više učeničkih parova s istim zadatkom), bez pomoći udžbenika i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-a, napisati kratki tekst o:</w:t>
            </w: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1. grupa - postanak Rima – legenda i povijest </w:t>
            </w: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2. grupa – Stvaranje Rimske Republike</w:t>
            </w: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3. grupa – Rimska vojska</w:t>
            </w: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4. grupa – Punski ratovi</w:t>
            </w: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5. grupa – Rimsko – ilirski ratovi</w:t>
            </w: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6. grupa – Trijumvirati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pojedini učenici će pročitati svoje rečenice koje je napisao učenik u njegovom paru - kroz kraći razgovor tekst se može dopuniti ili eventualno ispraviti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384E35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učenici će popunjavati tablicu na način da će svakom istaknutom caru pridružiti pojam ili događaj koji mu pripada i koji je  ponuđen iz skupa (ako je zadatak kreiran u digitalnom formatu, poput igre, neće trebati mnogo vremena za ovu aktivnost)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zatim će učenici pročitati svoje odgovore 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prije nego što krenu na ponavljanje na povijesnom zemljovidu, učitelj/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Pr="00384E3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pokrenuti video o širenju rimske države 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(</w:t>
            </w:r>
            <w:hyperlink r:id="rId8" w:history="1">
              <w:r w:rsidRPr="00384E35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https://www.youtube.com/watch?v=WaxeyHAOTWA</w:t>
              </w:r>
            </w:hyperlink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384E35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nekoliko učenika će na ploči izraditi lentu vremena i upisati godinu nastanka Rima, uspostave Republike i Carstva, podjele na Istočno i Zapadno Carstvo te konačno godinu pada Zapadnog Rimskog Carstva</w:t>
            </w:r>
          </w:p>
          <w:p w:rsidR="00495F9C" w:rsidRPr="00384E35" w:rsidRDefault="00495F9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-potom će učitelj/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u nastavku aktivnosti prozvati nekoliko učenika koji će pokazati na povijesnom zemljovidu širenje rimske države u vrijeme Republike i u vrijeme Carstva, s naglaskom na stanje u vrijeme ratova protiv Grka, Punskih ratova, građanskih ratova u 1. st.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pr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. Krista, vrijeme Augusta i njegovih nasljednika u 1. st. i u vrijeme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Trajana</w:t>
            </w:r>
            <w:proofErr w:type="spellEnd"/>
          </w:p>
          <w:p w:rsidR="00495F9C" w:rsidRPr="00384E35" w:rsidRDefault="00495F9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će zatim u </w:t>
            </w:r>
            <w:r w:rsidRPr="00384E35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učenike podijeliti na 3 velike skupine koje će uz pomoć slikovnog materijala ponuđenog u galeriji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-a (i/ili interneta) i osnovnih pojmova izraditi zajedničku umnu mapu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učenike je potrebno podsjetiti na pravila izrade umne mape (u sredinu se smješta središnja tema Rimsko društvo i svakodnevica,  Rimsko graditeljstvo i komunikacije, Rimska religija i kršćanstvo)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384E3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bilješka u bilježnici ili digitalno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za ovu je aktivnost potrebno točno odrediti vrijeme kako bi ga učenici mogli racionalno iskoristiti, a da svoju temu prikažu s dovoljno slika i ključnih pojmova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pojedini učenici će predstaviti umnu mapu svoje skupine i na taj način podsjetiti ostale na gradivo o kojem su učili; potrebno je odrediti vrijeme za svako od 3 predstavljanja kako bi svaka skupina predstavila svoj rad; svi radovi bit će kasnije dostupni svim učenicima kao i učitelju/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ukoliko ostane vremena, za ponavljanje činjeničnog znanja mogu se iskoristiti brojni kvizovi znanja na koja učenici mogu odgovarati samostalno (pomoću tableta)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potrebno je učenicima dati jasne upute za rad i što se od njih očekuje</w:t>
            </w:r>
          </w:p>
          <w:p w:rsidR="00495F9C" w:rsidRPr="00384E35" w:rsidRDefault="00495F9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zadatak: nekoliko kratkih rečenica za navedene naslove - analiza  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 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vježba snalaženja na geografskoj i povijesnoj karti – procjena sposobnosti zapažanja i izdvajanja podataka  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pravila izrade umne mape - vođenje bilješki za vizualno skiciranje podataka 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izrada umne mape pomoću digitalnih alata 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u skupini (mogućnost za vrednovanje 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predstavljanje umnih mapa </w:t>
            </w:r>
            <w:r w:rsidRPr="00384E35">
              <w:rPr>
                <w:rFonts w:ascii="Calibri Light" w:hAnsi="Calibri Light" w:cs="Calibri Light"/>
                <w:sz w:val="24"/>
                <w:szCs w:val="24"/>
              </w:rPr>
              <w:lastRenderedPageBreak/>
              <w:t>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,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>- kviz pitanja za provjeru činjeničnog znanja 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5F9C" w:rsidRPr="00384E35" w:rsidTr="00CC3239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495F9C" w:rsidRPr="00384E35" w:rsidRDefault="00495F9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84E3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učenici će samostalno provesti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svog rada i sudjelovanja u radu u skupini, također isto mogu napraviti kod kuće te poslati kao povratnu informaciju učitelju/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5F9C" w:rsidRPr="00384E35" w:rsidRDefault="00495F9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384E3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384E35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</w:tc>
      </w:tr>
    </w:tbl>
    <w:p w:rsidR="00495F9C" w:rsidRPr="00384E35" w:rsidRDefault="00495F9C" w:rsidP="00495F9C">
      <w:pPr>
        <w:rPr>
          <w:rFonts w:ascii="Calibri Light" w:hAnsi="Calibri Light" w:cs="Calibri Light"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84E35">
        <w:rPr>
          <w:rFonts w:ascii="Calibri Light" w:hAnsi="Calibri Light" w:cs="Calibri Light"/>
          <w:b/>
          <w:sz w:val="24"/>
          <w:szCs w:val="24"/>
        </w:rPr>
        <w:t>Plan ploče</w:t>
      </w:r>
    </w:p>
    <w:p w:rsidR="00495F9C" w:rsidRPr="00384E35" w:rsidRDefault="00495F9C" w:rsidP="00495F9C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384E35">
        <w:rPr>
          <w:rFonts w:ascii="Calibri Light" w:hAnsi="Calibri Light" w:cs="Calibri Light"/>
          <w:b/>
          <w:sz w:val="24"/>
          <w:szCs w:val="24"/>
          <w:u w:val="single"/>
        </w:rPr>
        <w:t>Rim</w:t>
      </w:r>
    </w:p>
    <w:p w:rsidR="00495F9C" w:rsidRPr="00384E35" w:rsidRDefault="00495F9C" w:rsidP="00495F9C">
      <w:pPr>
        <w:jc w:val="center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>-tematsko ponavljanje-</w:t>
      </w:r>
    </w:p>
    <w:p w:rsidR="00495F9C" w:rsidRPr="00384E35" w:rsidRDefault="00495F9C" w:rsidP="00495F9C">
      <w:pPr>
        <w:jc w:val="center"/>
        <w:rPr>
          <w:rFonts w:ascii="Calibri Light" w:hAnsi="Calibri Light" w:cs="Calibri Light"/>
          <w:sz w:val="24"/>
          <w:szCs w:val="24"/>
        </w:rPr>
      </w:pPr>
    </w:p>
    <w:p w:rsidR="00384E35" w:rsidRDefault="00384E35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lastRenderedPageBreak/>
        <w:t>1.Napiši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 xml:space="preserve"> kratki tekst o sljedećim temama:</w:t>
      </w:r>
    </w:p>
    <w:p w:rsidR="00495F9C" w:rsidRPr="00384E35" w:rsidRDefault="00495F9C" w:rsidP="00495F9C">
      <w:pPr>
        <w:pStyle w:val="NoSpacing"/>
        <w:spacing w:line="48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 xml:space="preserve">Postanak Rima – legenda i povijest </w:t>
      </w:r>
    </w:p>
    <w:p w:rsidR="00495F9C" w:rsidRPr="00384E35" w:rsidRDefault="00495F9C" w:rsidP="00495F9C">
      <w:pPr>
        <w:pStyle w:val="NoSpacing"/>
        <w:spacing w:line="48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>Stvaranje Rimske Republike</w:t>
      </w:r>
    </w:p>
    <w:p w:rsidR="00495F9C" w:rsidRPr="00384E35" w:rsidRDefault="00495F9C" w:rsidP="00495F9C">
      <w:pPr>
        <w:pStyle w:val="NoSpacing"/>
        <w:spacing w:line="48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>Rimska vojska</w:t>
      </w:r>
    </w:p>
    <w:p w:rsidR="00495F9C" w:rsidRPr="00384E35" w:rsidRDefault="00495F9C" w:rsidP="00495F9C">
      <w:pPr>
        <w:pStyle w:val="NoSpacing"/>
        <w:spacing w:line="48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>Punski ratovi</w:t>
      </w:r>
    </w:p>
    <w:p w:rsidR="00495F9C" w:rsidRPr="00384E35" w:rsidRDefault="00495F9C" w:rsidP="00495F9C">
      <w:pPr>
        <w:pStyle w:val="NoSpacing"/>
        <w:spacing w:line="48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>Rimsko – ilirski ratovi</w:t>
      </w:r>
    </w:p>
    <w:p w:rsidR="00495F9C" w:rsidRPr="00384E35" w:rsidRDefault="00495F9C" w:rsidP="00495F9C">
      <w:pPr>
        <w:pStyle w:val="NoSpacing"/>
        <w:spacing w:line="48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>Trijumvirati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84E35">
        <w:rPr>
          <w:rFonts w:ascii="Calibri Light" w:hAnsi="Calibri Light" w:cs="Calibri Light"/>
          <w:b/>
          <w:sz w:val="24"/>
          <w:szCs w:val="24"/>
        </w:rPr>
        <w:t>2. Ispuni tablicu.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495F9C" w:rsidRPr="00384E35" w:rsidTr="00CC3239">
        <w:tc>
          <w:tcPr>
            <w:tcW w:w="9286" w:type="dxa"/>
            <w:gridSpan w:val="2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RIMSKI CAREVI</w:t>
            </w: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Ime:</w:t>
            </w:r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Obilježje:</w:t>
            </w: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Tiberije</w:t>
            </w:r>
            <w:proofErr w:type="spellEnd"/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Klaudije</w:t>
            </w:r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Kaligula</w:t>
            </w:r>
            <w:proofErr w:type="spellEnd"/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Neron</w:t>
            </w:r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Vespazijan</w:t>
            </w:r>
            <w:proofErr w:type="spellEnd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(Tit i </w:t>
            </w:r>
            <w:proofErr w:type="spellStart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Domicijan</w:t>
            </w:r>
            <w:proofErr w:type="spellEnd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Trajan</w:t>
            </w:r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Hadrijan</w:t>
            </w:r>
            <w:proofErr w:type="spellEnd"/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Dioklecijan</w:t>
            </w:r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Konstantin I.</w:t>
            </w:r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Teodozije</w:t>
            </w:r>
            <w:proofErr w:type="spellEnd"/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Romul</w:t>
            </w:r>
            <w:proofErr w:type="spellEnd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4E35">
              <w:rPr>
                <w:rFonts w:ascii="Calibri Light" w:hAnsi="Calibri Light" w:cs="Calibri Light"/>
                <w:color w:val="000000"/>
                <w:sz w:val="24"/>
                <w:szCs w:val="24"/>
              </w:rPr>
              <w:t>Augustul</w:t>
            </w:r>
            <w:proofErr w:type="spellEnd"/>
          </w:p>
        </w:tc>
        <w:tc>
          <w:tcPr>
            <w:tcW w:w="4643" w:type="dxa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384E35">
        <w:rPr>
          <w:rFonts w:ascii="Calibri Light" w:hAnsi="Calibri Light" w:cs="Calibri Light"/>
          <w:b/>
          <w:sz w:val="24"/>
          <w:szCs w:val="24"/>
        </w:rPr>
        <w:t xml:space="preserve">Ponuđena obilježja: podjela Carstva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395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 xml:space="preserve">.,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Kolosej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tetrarhija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 xml:space="preserve">, početak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principata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 xml:space="preserve">, osvojio Britaniju, najveći opseg Carstva, posljednji car Zapadnog Rimskog Carstva,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dominat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>, nova prijestolnica, smrt Isusa Krista, obrambeni zid, rasipništvo i požar u Rimu, erupcija vulkana Vezuv, utvrđivanje limesa, htio imenovati konja konzulom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84E35">
        <w:rPr>
          <w:rFonts w:ascii="Calibri Light" w:hAnsi="Calibri Light" w:cs="Calibri Light"/>
          <w:b/>
          <w:sz w:val="24"/>
          <w:szCs w:val="24"/>
        </w:rPr>
        <w:t xml:space="preserve">3. Crta vremena od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753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 xml:space="preserve">. g.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pr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 xml:space="preserve">. Krista do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476.g</w:t>
      </w:r>
      <w:proofErr w:type="spellEnd"/>
      <w:r w:rsidRPr="00384E35">
        <w:rPr>
          <w:rFonts w:ascii="Calibri Light" w:hAnsi="Calibri Light" w:cs="Calibri Light"/>
          <w:b/>
          <w:sz w:val="24"/>
          <w:szCs w:val="24"/>
        </w:rPr>
        <w:t>.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384E35" w:rsidRDefault="00384E35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384E35" w:rsidRDefault="00384E35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84E35">
        <w:rPr>
          <w:rFonts w:ascii="Calibri Light" w:hAnsi="Calibri Light" w:cs="Calibri Light"/>
          <w:b/>
          <w:sz w:val="24"/>
          <w:szCs w:val="24"/>
        </w:rPr>
        <w:lastRenderedPageBreak/>
        <w:t xml:space="preserve">4. Izradi umnu mapu 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A83394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84E35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oval id="_x0000_s1030" style="position:absolute;left:0;text-align:left;margin-left:16.9pt;margin-top:19pt;width:116.2pt;height:113.7pt;z-index:251660288">
            <v:textbox>
              <w:txbxContent>
                <w:p w:rsidR="00495F9C" w:rsidRDefault="00495F9C" w:rsidP="00495F9C"/>
                <w:p w:rsidR="00495F9C" w:rsidRDefault="00495F9C" w:rsidP="00495F9C">
                  <w:r>
                    <w:t>Rimsko društvo i svakodnevica</w:t>
                  </w:r>
                </w:p>
              </w:txbxContent>
            </v:textbox>
          </v:oval>
        </w:pict>
      </w:r>
      <w:r w:rsidRPr="00384E35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oval id="_x0000_s1032" style="position:absolute;left:0;text-align:left;margin-left:319.45pt;margin-top:19pt;width:118.75pt;height:113.7pt;z-index:251662336">
            <v:textbox style="mso-next-textbox:#_x0000_s1032">
              <w:txbxContent>
                <w:p w:rsidR="00495F9C" w:rsidRDefault="00495F9C" w:rsidP="00495F9C"/>
                <w:p w:rsidR="00495F9C" w:rsidRDefault="00495F9C" w:rsidP="00495F9C">
                  <w:pPr>
                    <w:jc w:val="center"/>
                  </w:pPr>
                  <w:r>
                    <w:t>Rimska religija i kršćanstvo</w:t>
                  </w:r>
                </w:p>
              </w:txbxContent>
            </v:textbox>
          </v:oval>
        </w:pict>
      </w:r>
      <w:r w:rsidRPr="00384E35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oval id="_x0000_s1031" style="position:absolute;left:0;text-align:left;margin-left:169.7pt;margin-top:14.55pt;width:118.75pt;height:118.15pt;z-index:251661312">
            <v:textbox style="mso-next-textbox:#_x0000_s1031">
              <w:txbxContent>
                <w:p w:rsidR="00495F9C" w:rsidRPr="00F859A1" w:rsidRDefault="00495F9C" w:rsidP="00495F9C">
                  <w:pPr>
                    <w:jc w:val="center"/>
                    <w:rPr>
                      <w:sz w:val="20"/>
                    </w:rPr>
                  </w:pPr>
                </w:p>
                <w:p w:rsidR="00495F9C" w:rsidRPr="00F859A1" w:rsidRDefault="00495F9C" w:rsidP="00495F9C">
                  <w:pPr>
                    <w:jc w:val="center"/>
                    <w:rPr>
                      <w:sz w:val="20"/>
                    </w:rPr>
                  </w:pPr>
                  <w:r w:rsidRPr="00F859A1">
                    <w:rPr>
                      <w:sz w:val="20"/>
                    </w:rPr>
                    <w:t>Rimsko graditeljstvo i komunikacije</w:t>
                  </w:r>
                </w:p>
              </w:txbxContent>
            </v:textbox>
          </v:oval>
        </w:pic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384E35" w:rsidRDefault="00384E35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384E35" w:rsidRDefault="00384E35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384E35" w:rsidRDefault="00384E35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84E35">
        <w:rPr>
          <w:rFonts w:ascii="Calibri Light" w:hAnsi="Calibri Light" w:cs="Calibri Light"/>
          <w:b/>
          <w:sz w:val="24"/>
          <w:szCs w:val="24"/>
        </w:rPr>
        <w:t xml:space="preserve">Primjer tablice za </w:t>
      </w:r>
      <w:proofErr w:type="spellStart"/>
      <w:r w:rsidRPr="00384E35">
        <w:rPr>
          <w:rFonts w:ascii="Calibri Light" w:hAnsi="Calibri Light" w:cs="Calibri Light"/>
          <w:b/>
          <w:sz w:val="24"/>
          <w:szCs w:val="24"/>
        </w:rPr>
        <w:t>samovrednovanje</w:t>
      </w:r>
      <w:proofErr w:type="spellEnd"/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18"/>
      </w:tblGrid>
      <w:tr w:rsidR="00495F9C" w:rsidRPr="00384E35" w:rsidTr="00CC3239">
        <w:trPr>
          <w:trHeight w:val="249"/>
        </w:trPr>
        <w:tc>
          <w:tcPr>
            <w:tcW w:w="5000" w:type="pct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Kraće razmišljanje o zadatku</w:t>
            </w:r>
          </w:p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rPr>
          <w:trHeight w:val="262"/>
        </w:trPr>
        <w:tc>
          <w:tcPr>
            <w:tcW w:w="5000" w:type="pct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Vrlo sam ponosan na svoj rad zbog toga što</w:t>
            </w:r>
          </w:p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rPr>
          <w:trHeight w:val="249"/>
        </w:trPr>
        <w:tc>
          <w:tcPr>
            <w:tcW w:w="5000" w:type="pct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Iz tog sam zadatka naučio da</w:t>
            </w:r>
          </w:p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rPr>
          <w:trHeight w:val="262"/>
        </w:trPr>
        <w:tc>
          <w:tcPr>
            <w:tcW w:w="5000" w:type="pct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lastRenderedPageBreak/>
              <w:t>Rad pokazuje da razumijem kako</w:t>
            </w:r>
          </w:p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rPr>
          <w:trHeight w:val="249"/>
        </w:trPr>
        <w:tc>
          <w:tcPr>
            <w:tcW w:w="5000" w:type="pct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Važan je zbog</w:t>
            </w:r>
          </w:p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495F9C" w:rsidRPr="00384E35" w:rsidTr="00CC3239">
        <w:trPr>
          <w:trHeight w:val="249"/>
        </w:trPr>
        <w:tc>
          <w:tcPr>
            <w:tcW w:w="5000" w:type="pct"/>
          </w:tcPr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84E35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Sljedeći put uložit ću više truda u</w:t>
            </w:r>
          </w:p>
          <w:p w:rsidR="00495F9C" w:rsidRPr="00384E35" w:rsidRDefault="00495F9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84E35">
        <w:rPr>
          <w:rFonts w:ascii="Calibri Light" w:hAnsi="Calibri Light" w:cs="Calibri Light"/>
          <w:b/>
          <w:sz w:val="24"/>
          <w:szCs w:val="24"/>
        </w:rPr>
        <w:t>Literatura:</w:t>
      </w:r>
    </w:p>
    <w:p w:rsidR="00495F9C" w:rsidRPr="00384E35" w:rsidRDefault="00A83394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hyperlink r:id="rId9" w:history="1">
        <w:r w:rsidR="00495F9C" w:rsidRPr="00384E35">
          <w:rPr>
            <w:rStyle w:val="Hyperlink"/>
            <w:rFonts w:ascii="Calibri Light" w:hAnsi="Calibri Light" w:cs="Calibri Light"/>
            <w:sz w:val="24"/>
            <w:szCs w:val="24"/>
          </w:rPr>
          <w:t>https://www.youtube.com/watch?v=WaxeyHAOTWA</w:t>
        </w:r>
      </w:hyperlink>
    </w:p>
    <w:p w:rsidR="00495F9C" w:rsidRPr="00384E35" w:rsidRDefault="00495F9C" w:rsidP="00495F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84E35">
        <w:rPr>
          <w:rFonts w:ascii="Calibri Light" w:hAnsi="Calibri Light" w:cs="Calibri Light"/>
          <w:b/>
          <w:sz w:val="24"/>
          <w:szCs w:val="24"/>
        </w:rPr>
        <w:t>Literatura:</w:t>
      </w:r>
    </w:p>
    <w:p w:rsidR="00495F9C" w:rsidRPr="00384E35" w:rsidRDefault="00495F9C" w:rsidP="00495F9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384E35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384E35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 </w:t>
      </w:r>
    </w:p>
    <w:p w:rsidR="00495F9C" w:rsidRPr="00384E35" w:rsidRDefault="00495F9C" w:rsidP="00495F9C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r w:rsidRPr="00384E35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384E35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 </w:t>
      </w:r>
      <w:r w:rsidRPr="00384E35">
        <w:rPr>
          <w:rFonts w:ascii="Calibri Light" w:hAnsi="Calibri Light" w:cs="Calibri Light"/>
          <w:sz w:val="24"/>
          <w:szCs w:val="24"/>
        </w:rPr>
        <w:tab/>
      </w:r>
    </w:p>
    <w:p w:rsidR="00495F9C" w:rsidRPr="00384E35" w:rsidRDefault="00495F9C" w:rsidP="00495F9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Style w:val="Emphasis"/>
          <w:rFonts w:ascii="Calibri Light" w:hAnsi="Calibri Light" w:cs="Calibri Light"/>
          <w:sz w:val="24"/>
          <w:szCs w:val="24"/>
        </w:rPr>
        <w:t>Povijest 3: Helenizam i Rimska Republika</w:t>
      </w:r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495F9C" w:rsidRPr="00384E35" w:rsidRDefault="00495F9C" w:rsidP="00495F9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Style w:val="Emphasis"/>
          <w:rFonts w:ascii="Calibri Light" w:hAnsi="Calibri Light" w:cs="Calibri Light"/>
          <w:sz w:val="24"/>
          <w:szCs w:val="24"/>
        </w:rPr>
        <w:t>Dječja enciklopedija</w:t>
      </w:r>
      <w:r w:rsidRPr="00384E35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384E3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r w:rsidRPr="00384E35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384E35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384E35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84E35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384E35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384E35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 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84E35">
        <w:rPr>
          <w:rFonts w:ascii="Calibri Light" w:hAnsi="Calibri Light" w:cs="Calibri Light"/>
          <w:sz w:val="24"/>
          <w:szCs w:val="24"/>
        </w:rPr>
        <w:lastRenderedPageBreak/>
        <w:t>Braudel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r w:rsidRPr="00384E35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384E35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84E35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r w:rsidRPr="00384E35">
        <w:rPr>
          <w:rFonts w:ascii="Calibri Light" w:hAnsi="Calibri Light" w:cs="Calibri Light"/>
          <w:i/>
          <w:sz w:val="24"/>
          <w:szCs w:val="24"/>
        </w:rPr>
        <w:t>Povijest</w:t>
      </w:r>
      <w:r w:rsidRPr="00384E35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384E35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384E35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384E35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384E35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384E35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384E35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384E35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384E35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384E35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sz w:val="24"/>
          <w:szCs w:val="24"/>
        </w:rPr>
      </w:pPr>
      <w:r w:rsidRPr="00384E35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384E35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84E35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Danijela, </w:t>
      </w:r>
      <w:r w:rsidRPr="00384E35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384E35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495F9C" w:rsidRPr="00384E35" w:rsidRDefault="00495F9C" w:rsidP="00495F9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84E35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384E35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384E3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384E35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384E35">
        <w:rPr>
          <w:rFonts w:ascii="Calibri Light" w:hAnsi="Calibri Light" w:cs="Calibri Light"/>
          <w:sz w:val="24"/>
          <w:szCs w:val="24"/>
        </w:rPr>
        <w:t>.</w:t>
      </w:r>
    </w:p>
    <w:p w:rsidR="0038543A" w:rsidRPr="00384E35" w:rsidRDefault="0038543A" w:rsidP="00495F9C">
      <w:pPr>
        <w:rPr>
          <w:rFonts w:ascii="Calibri Light" w:hAnsi="Calibri Light" w:cs="Calibri Light"/>
          <w:sz w:val="24"/>
          <w:szCs w:val="24"/>
        </w:rPr>
      </w:pPr>
    </w:p>
    <w:sectPr w:rsidR="0038543A" w:rsidRPr="00384E35" w:rsidSect="00384E35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AA7" w:rsidRDefault="00462AA7">
      <w:pPr>
        <w:spacing w:after="0" w:line="240" w:lineRule="auto"/>
      </w:pPr>
      <w:r>
        <w:separator/>
      </w:r>
    </w:p>
  </w:endnote>
  <w:endnote w:type="continuationSeparator" w:id="0">
    <w:p w:rsidR="00462AA7" w:rsidRDefault="0046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90" w:rsidRDefault="00462A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AA7" w:rsidRDefault="00462AA7">
      <w:pPr>
        <w:spacing w:after="0" w:line="240" w:lineRule="auto"/>
      </w:pPr>
      <w:r>
        <w:separator/>
      </w:r>
    </w:p>
  </w:footnote>
  <w:footnote w:type="continuationSeparator" w:id="0">
    <w:p w:rsidR="00462AA7" w:rsidRDefault="0046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1B43"/>
    <w:multiLevelType w:val="hybridMultilevel"/>
    <w:tmpl w:val="2F16E086"/>
    <w:lvl w:ilvl="0" w:tplc="BC32674C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19C6"/>
    <w:rsid w:val="000022C8"/>
    <w:rsid w:val="00041632"/>
    <w:rsid w:val="001822B5"/>
    <w:rsid w:val="001E761D"/>
    <w:rsid w:val="00206A07"/>
    <w:rsid w:val="0023774E"/>
    <w:rsid w:val="002E1086"/>
    <w:rsid w:val="00354795"/>
    <w:rsid w:val="00384E35"/>
    <w:rsid w:val="0038543A"/>
    <w:rsid w:val="00415382"/>
    <w:rsid w:val="0045621A"/>
    <w:rsid w:val="00462AA7"/>
    <w:rsid w:val="004918CE"/>
    <w:rsid w:val="00495F9C"/>
    <w:rsid w:val="00500170"/>
    <w:rsid w:val="00523D9F"/>
    <w:rsid w:val="005513F8"/>
    <w:rsid w:val="00586409"/>
    <w:rsid w:val="005B7C1A"/>
    <w:rsid w:val="00620D42"/>
    <w:rsid w:val="006A6F19"/>
    <w:rsid w:val="00702630"/>
    <w:rsid w:val="00705F95"/>
    <w:rsid w:val="00752E7D"/>
    <w:rsid w:val="00776B13"/>
    <w:rsid w:val="008B0E0C"/>
    <w:rsid w:val="008C22FE"/>
    <w:rsid w:val="008E000B"/>
    <w:rsid w:val="00931D2D"/>
    <w:rsid w:val="00961459"/>
    <w:rsid w:val="009C398A"/>
    <w:rsid w:val="00A267C0"/>
    <w:rsid w:val="00A64B5B"/>
    <w:rsid w:val="00A7706E"/>
    <w:rsid w:val="00A83394"/>
    <w:rsid w:val="00B532C9"/>
    <w:rsid w:val="00B55B52"/>
    <w:rsid w:val="00BC6141"/>
    <w:rsid w:val="00BE2E1A"/>
    <w:rsid w:val="00BE6079"/>
    <w:rsid w:val="00BF435A"/>
    <w:rsid w:val="00C04356"/>
    <w:rsid w:val="00C503A8"/>
    <w:rsid w:val="00CD768C"/>
    <w:rsid w:val="00D010D7"/>
    <w:rsid w:val="00D843E2"/>
    <w:rsid w:val="00D959B0"/>
    <w:rsid w:val="00DB43C9"/>
    <w:rsid w:val="00DC25B7"/>
    <w:rsid w:val="00E14273"/>
    <w:rsid w:val="00E52779"/>
    <w:rsid w:val="00F8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character" w:customStyle="1" w:styleId="kurziv">
    <w:name w:val="kurziv"/>
    <w:basedOn w:val="DefaultParagraphFont"/>
    <w:rsid w:val="009C398A"/>
  </w:style>
  <w:style w:type="character" w:customStyle="1" w:styleId="fontstyle01">
    <w:name w:val="fontstyle01"/>
    <w:basedOn w:val="DefaultParagraphFont"/>
    <w:rsid w:val="009C398A"/>
    <w:rPr>
      <w:b w:val="0"/>
      <w:bCs w:val="0"/>
      <w:i w:val="0"/>
      <w:iCs w:val="0"/>
      <w:color w:val="000000"/>
      <w:sz w:val="18"/>
      <w:szCs w:val="18"/>
    </w:rPr>
  </w:style>
  <w:style w:type="paragraph" w:styleId="NoSpacing">
    <w:name w:val="No Spacing"/>
    <w:uiPriority w:val="1"/>
    <w:qFormat/>
    <w:rsid w:val="00752E7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513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10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axeyHAOTW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axeyHAOT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9FF0-9B37-4510-A2F4-A9FF8D24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35</cp:revision>
  <dcterms:created xsi:type="dcterms:W3CDTF">2019-08-23T10:08:00Z</dcterms:created>
  <dcterms:modified xsi:type="dcterms:W3CDTF">2020-05-07T13:55:00Z</dcterms:modified>
</cp:coreProperties>
</file>